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2EB0B838"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2F7CEF">
        <w:rPr>
          <w:rFonts w:cs="Arial"/>
          <w:b/>
          <w:sz w:val="22"/>
          <w:szCs w:val="22"/>
          <w:lang w:val="en-US"/>
        </w:rPr>
        <w:t>3</w:t>
      </w:r>
      <w:r w:rsidR="00B61478">
        <w:rPr>
          <w:rFonts w:cs="Arial"/>
          <w:b/>
          <w:sz w:val="22"/>
          <w:szCs w:val="22"/>
          <w:lang w:val="en-US"/>
        </w:rPr>
        <w:t>bis</w:t>
      </w:r>
      <w:r w:rsidRPr="008D1868">
        <w:rPr>
          <w:rFonts w:cs="Arial"/>
          <w:b/>
          <w:i/>
          <w:sz w:val="22"/>
          <w:szCs w:val="22"/>
          <w:lang w:val="en-US"/>
        </w:rPr>
        <w:tab/>
      </w:r>
      <w:r w:rsidR="004E0B56" w:rsidRPr="004E0B56">
        <w:rPr>
          <w:rFonts w:cs="Arial"/>
          <w:b/>
          <w:i/>
          <w:sz w:val="22"/>
          <w:szCs w:val="22"/>
          <w:lang w:val="en-US" w:eastAsia="zh-CN"/>
        </w:rPr>
        <w:t>R2-</w:t>
      </w:r>
      <w:r w:rsidR="00B61478" w:rsidRPr="009156F0">
        <w:rPr>
          <w:rFonts w:cs="Arial"/>
          <w:b/>
          <w:i/>
          <w:sz w:val="22"/>
          <w:szCs w:val="22"/>
          <w:lang w:val="en-US" w:eastAsia="zh-CN"/>
        </w:rPr>
        <w:t>230</w:t>
      </w:r>
      <w:r w:rsidR="00CB00B3">
        <w:rPr>
          <w:rFonts w:cs="Arial"/>
          <w:b/>
          <w:i/>
          <w:sz w:val="22"/>
          <w:szCs w:val="22"/>
          <w:lang w:val="en-US" w:eastAsia="zh-CN"/>
        </w:rPr>
        <w:t>9512</w:t>
      </w:r>
    </w:p>
    <w:p w14:paraId="540B9A86" w14:textId="3945A2D4" w:rsidR="00D0573B" w:rsidRDefault="00B61478">
      <w:pPr>
        <w:tabs>
          <w:tab w:val="left" w:pos="1701"/>
          <w:tab w:val="right" w:pos="9639"/>
        </w:tabs>
        <w:spacing w:after="0"/>
        <w:rPr>
          <w:rFonts w:cs="Arial"/>
          <w:b/>
          <w:color w:val="000000"/>
          <w:kern w:val="2"/>
          <w:sz w:val="24"/>
        </w:rPr>
      </w:pPr>
      <w:r>
        <w:rPr>
          <w:rFonts w:cs="Arial"/>
          <w:b/>
          <w:sz w:val="22"/>
          <w:szCs w:val="22"/>
          <w:lang w:val="en-US"/>
        </w:rPr>
        <w:t>Xiamen</w:t>
      </w:r>
      <w:r w:rsidR="00F11F7A">
        <w:rPr>
          <w:rFonts w:cs="Arial"/>
          <w:b/>
          <w:sz w:val="22"/>
          <w:szCs w:val="22"/>
          <w:lang w:val="en-US"/>
        </w:rPr>
        <w:t xml:space="preserve">, </w:t>
      </w:r>
      <w:r>
        <w:rPr>
          <w:rFonts w:cs="Arial"/>
          <w:b/>
          <w:sz w:val="22"/>
          <w:szCs w:val="22"/>
          <w:lang w:val="en-US"/>
        </w:rPr>
        <w:t>China</w:t>
      </w:r>
      <w:r w:rsidR="00D0573B" w:rsidRPr="008D1868">
        <w:rPr>
          <w:rFonts w:cs="Arial"/>
          <w:b/>
          <w:sz w:val="22"/>
          <w:szCs w:val="22"/>
          <w:lang w:val="en-US"/>
        </w:rPr>
        <w:t xml:space="preserve">, </w:t>
      </w:r>
      <w:r>
        <w:rPr>
          <w:rFonts w:cs="Arial"/>
          <w:b/>
          <w:sz w:val="22"/>
          <w:szCs w:val="22"/>
          <w:lang w:val="en-US"/>
        </w:rPr>
        <w:t>October</w:t>
      </w:r>
      <w:r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07E3764D" w:rsidR="00D0573B" w:rsidRDefault="00D0573B">
      <w:pPr>
        <w:pStyle w:val="3GPPHeader"/>
        <w:rPr>
          <w:sz w:val="22"/>
          <w:szCs w:val="22"/>
        </w:rPr>
      </w:pPr>
      <w:r w:rsidRPr="000575E5">
        <w:rPr>
          <w:sz w:val="22"/>
          <w:szCs w:val="22"/>
        </w:rPr>
        <w:t>Agenda Item:</w:t>
      </w:r>
      <w:r w:rsidRPr="000575E5">
        <w:rPr>
          <w:sz w:val="22"/>
          <w:szCs w:val="22"/>
        </w:rPr>
        <w:tab/>
      </w:r>
      <w:r w:rsidR="004E0B56">
        <w:rPr>
          <w:sz w:val="22"/>
          <w:szCs w:val="22"/>
        </w:rPr>
        <w:t>7.</w:t>
      </w:r>
      <w:r w:rsidR="00CB00B3">
        <w:rPr>
          <w:sz w:val="22"/>
          <w:szCs w:val="22"/>
        </w:rPr>
        <w:t>0.2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025526E3"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6C3A75">
        <w:rPr>
          <w:sz w:val="22"/>
          <w:szCs w:val="22"/>
        </w:rPr>
        <w:t>CCCH LCID Extension</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1820DF79"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6C3A75">
        <w:rPr>
          <w:rFonts w:cs="Arial"/>
        </w:rPr>
        <w:t>following left issue</w:t>
      </w:r>
    </w:p>
    <w:p w14:paraId="07A51391" w14:textId="77777777" w:rsidR="006C3A75" w:rsidRPr="006952A9" w:rsidRDefault="006C3A75" w:rsidP="006C3A75">
      <w:pPr>
        <w:pStyle w:val="Doc-title"/>
        <w:pBdr>
          <w:top w:val="single" w:sz="4" w:space="1" w:color="auto"/>
          <w:left w:val="single" w:sz="4" w:space="4" w:color="auto"/>
          <w:bottom w:val="single" w:sz="4" w:space="1" w:color="auto"/>
          <w:right w:val="single" w:sz="4" w:space="4" w:color="auto"/>
        </w:pBdr>
        <w:ind w:left="400" w:hangingChars="200" w:hanging="400"/>
      </w:pPr>
      <w:r w:rsidRPr="006952A9">
        <w:t>R2-2308988   [offline-108] LCID extension          Huawei discussion         Rel-18   NR_NTN_enh-Cor</w:t>
      </w:r>
    </w:p>
    <w:p w14:paraId="62EC65B5" w14:textId="77777777" w:rsidR="006C3A75" w:rsidRPr="006952A9" w:rsidRDefault="006C3A75" w:rsidP="006C3A75">
      <w:pPr>
        <w:pStyle w:val="Doc-text2"/>
        <w:pBdr>
          <w:top w:val="single" w:sz="4" w:space="1" w:color="auto"/>
          <w:left w:val="single" w:sz="4" w:space="4" w:color="auto"/>
          <w:bottom w:val="single" w:sz="4" w:space="1" w:color="auto"/>
          <w:right w:val="single" w:sz="4" w:space="4" w:color="auto"/>
        </w:pBdr>
        <w:ind w:left="400" w:hangingChars="200" w:hanging="400"/>
      </w:pPr>
      <w:r w:rsidRPr="006952A9">
        <w:t>-</w:t>
      </w:r>
      <w:r w:rsidRPr="006952A9">
        <w:tab/>
        <w:t>Intel think we need a long term solution, should look at message 3.</w:t>
      </w:r>
    </w:p>
    <w:p w14:paraId="2206CE43" w14:textId="77777777" w:rsidR="006C3A75" w:rsidRPr="006952A9" w:rsidRDefault="006C3A75" w:rsidP="006C3A75">
      <w:pPr>
        <w:pStyle w:val="Agreement"/>
        <w:pBdr>
          <w:top w:val="single" w:sz="4" w:space="1" w:color="auto"/>
          <w:left w:val="single" w:sz="4" w:space="4" w:color="auto"/>
          <w:bottom w:val="single" w:sz="4" w:space="1" w:color="auto"/>
          <w:right w:val="single" w:sz="4" w:space="4" w:color="auto"/>
        </w:pBdr>
        <w:ind w:left="402" w:hangingChars="200" w:hanging="402"/>
      </w:pPr>
      <w:r w:rsidRPr="006952A9">
        <w:t>Topic will be coordinated cross-WI from next meeting</w:t>
      </w:r>
    </w:p>
    <w:p w14:paraId="7A239D54" w14:textId="77777777" w:rsidR="006C3A75" w:rsidRPr="006952A9" w:rsidRDefault="006C3A75" w:rsidP="006C3A75">
      <w:pPr>
        <w:pStyle w:val="Agreement"/>
        <w:pBdr>
          <w:top w:val="single" w:sz="4" w:space="1" w:color="auto"/>
          <w:left w:val="single" w:sz="4" w:space="4" w:color="auto"/>
          <w:bottom w:val="single" w:sz="4" w:space="1" w:color="auto"/>
          <w:right w:val="single" w:sz="4" w:space="4" w:color="auto"/>
        </w:pBdr>
        <w:ind w:left="402" w:hangingChars="200" w:hanging="402"/>
      </w:pPr>
      <w:r w:rsidRPr="006952A9">
        <w:t>Postponed</w:t>
      </w:r>
    </w:p>
    <w:p w14:paraId="614529AC" w14:textId="77777777" w:rsidR="006C3A75" w:rsidRDefault="006C3A75" w:rsidP="0029477E">
      <w:pPr>
        <w:pStyle w:val="ac"/>
        <w:spacing w:before="120"/>
        <w:rPr>
          <w:rFonts w:cs="Arial"/>
        </w:rPr>
      </w:pPr>
    </w:p>
    <w:bookmarkEnd w:id="5"/>
    <w:p w14:paraId="23312DF5" w14:textId="2AE4438C" w:rsidR="00D0573B" w:rsidRDefault="007E5320" w:rsidP="005662A3">
      <w:pPr>
        <w:pStyle w:val="1"/>
        <w:ind w:left="720" w:hangingChars="200" w:hanging="720"/>
        <w:jc w:val="both"/>
      </w:pPr>
      <w:r>
        <w:t>Discussion</w:t>
      </w:r>
    </w:p>
    <w:p w14:paraId="5DF0FF2F" w14:textId="4B657496" w:rsidR="006C3A75" w:rsidRDefault="006C3A75" w:rsidP="006C3A75">
      <w:r>
        <w:rPr>
          <w:rFonts w:hint="eastAsia"/>
        </w:rPr>
        <w:t>T</w:t>
      </w:r>
      <w:r>
        <w:t xml:space="preserve">his issue essentially comes from the need </w:t>
      </w:r>
      <w:r w:rsidR="00257331">
        <w:t>for</w:t>
      </w:r>
      <w:r>
        <w:t xml:space="preserve"> capability reporting at MSG3 already</w:t>
      </w:r>
    </w:p>
    <w:p w14:paraId="416A901A" w14:textId="728E3C0E" w:rsidR="006C3A75" w:rsidRDefault="006C3A75" w:rsidP="006C3A75">
      <w:r>
        <w:rPr>
          <w:rFonts w:hint="eastAsia"/>
        </w:rPr>
        <w:t>1</w:t>
      </w:r>
      <w:r>
        <w:t>/ For NTN, it is about the capability of PUCCH repetition for Msg4 HARQ-ACK</w:t>
      </w:r>
    </w:p>
    <w:p w14:paraId="10894C33" w14:textId="73EE63C5" w:rsidR="006C3A75" w:rsidRDefault="006C3A75" w:rsidP="006C3A75">
      <w:r>
        <w:rPr>
          <w:rFonts w:hint="eastAsia"/>
        </w:rPr>
        <w:t>2</w:t>
      </w:r>
      <w:r>
        <w:t>/ For MUSIM, it is about the prevention of high MIMO layer due to the MUSIM capability</w:t>
      </w:r>
    </w:p>
    <w:p w14:paraId="53DE7631" w14:textId="616F6C85" w:rsidR="006C3A75" w:rsidRDefault="006C3A75" w:rsidP="006C3A75">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S</w:t>
      </w:r>
      <w:r>
        <w:t>o far at least NTN and MUSIM require information indication at MSG3.</w:t>
      </w:r>
    </w:p>
    <w:p w14:paraId="6543CA57" w14:textId="6C371340" w:rsidR="006C3A75" w:rsidRDefault="006C3A75" w:rsidP="006C3A75">
      <w:r>
        <w:rPr>
          <w:rFonts w:hint="eastAsia"/>
        </w:rPr>
        <w:t>T</w:t>
      </w:r>
      <w:r>
        <w:t>hen it relates to the delivery of CCCH/CCCH1, for which currently the MAC header format and LCID are defined in TS 38.321 as follows:</w:t>
      </w:r>
    </w:p>
    <w:p w14:paraId="6FD8B24B" w14:textId="095BFEF3" w:rsidR="006C3A75" w:rsidRPr="000B2AEF" w:rsidRDefault="006C3A75" w:rsidP="006C3A75">
      <w:pPr>
        <w:pStyle w:val="TH"/>
      </w:pPr>
      <w:r>
        <w:t xml:space="preserve">                     </w:t>
      </w:r>
      <w:r w:rsidRPr="000B2AEF">
        <w:object w:dxaOrig="5700" w:dyaOrig="1020" w14:anchorId="595F0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50.95pt" o:ole="">
            <v:imagedata r:id="rId11" o:title=""/>
          </v:shape>
          <o:OLEObject Type="Embed" ProgID="Visio.Drawing.15" ShapeID="_x0000_i1025" DrawAspect="Content" ObjectID="_1757311225" r:id="rId12"/>
        </w:object>
      </w:r>
    </w:p>
    <w:p w14:paraId="57E0B5B3" w14:textId="5B3E03BE" w:rsidR="006C3A75" w:rsidRDefault="006C3A75" w:rsidP="006C3A75">
      <w:pPr>
        <w:pStyle w:val="TH"/>
      </w:pPr>
      <w:r>
        <w:t xml:space="preserve">                     </w:t>
      </w:r>
      <w:r w:rsidRPr="000B2AEF">
        <w:object w:dxaOrig="5700" w:dyaOrig="1591" w14:anchorId="2D1092B3">
          <v:shape id="_x0000_i1026" type="#_x0000_t75" style="width:285.95pt;height:80.15pt" o:ole="">
            <v:imagedata r:id="rId13" o:title=""/>
          </v:shape>
          <o:OLEObject Type="Embed" ProgID="Visio.Drawing.15" ShapeID="_x0000_i1026" DrawAspect="Content" ObjectID="_1757311226" r:id="rId14"/>
        </w:object>
      </w:r>
    </w:p>
    <w:p w14:paraId="673CDC35" w14:textId="694E02AA" w:rsidR="006C3A75" w:rsidRPr="000B2AEF" w:rsidRDefault="006C3A75" w:rsidP="006C3A75">
      <w:pPr>
        <w:pStyle w:val="af5"/>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0B2AEF">
        <w:rPr>
          <w:lang w:eastAsia="ko-KR"/>
        </w:rPr>
        <w:t>R/LCID/(eLCID) MAC subheader</w:t>
      </w:r>
    </w:p>
    <w:p w14:paraId="49A2FF1D" w14:textId="7884A37A" w:rsidR="006C3A75" w:rsidRDefault="006C3A75" w:rsidP="006C3A75">
      <w:pPr>
        <w:pStyle w:val="af5"/>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6C3A75">
        <w:rPr>
          <w:rFonts w:eastAsia="Times New Roman"/>
          <w:noProof/>
          <w:lang w:eastAsia="ko-KR"/>
        </w:rPr>
        <w:t>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6C3A75" w:rsidRPr="006C3A75" w14:paraId="2251E7C5" w14:textId="77777777" w:rsidTr="009C3911">
        <w:trPr>
          <w:jc w:val="center"/>
        </w:trPr>
        <w:tc>
          <w:tcPr>
            <w:tcW w:w="1701" w:type="dxa"/>
            <w:gridSpan w:val="2"/>
          </w:tcPr>
          <w:p w14:paraId="3CCDAFA2" w14:textId="77777777" w:rsidR="006C3A75" w:rsidRPr="006C3A75" w:rsidRDefault="006C3A75" w:rsidP="006C3A75">
            <w:pPr>
              <w:keepNext/>
              <w:keepLines/>
              <w:spacing w:after="0"/>
              <w:jc w:val="center"/>
              <w:rPr>
                <w:rFonts w:eastAsia="Times New Roman"/>
                <w:b/>
                <w:noProof/>
                <w:sz w:val="18"/>
                <w:lang w:eastAsia="ko-KR"/>
              </w:rPr>
            </w:pPr>
            <w:r w:rsidRPr="006C3A75">
              <w:rPr>
                <w:rFonts w:eastAsia="Times New Roman"/>
                <w:b/>
                <w:noProof/>
                <w:sz w:val="18"/>
                <w:lang w:eastAsia="ko-KR"/>
              </w:rPr>
              <w:t>Codepoint/Index</w:t>
            </w:r>
          </w:p>
        </w:tc>
        <w:tc>
          <w:tcPr>
            <w:tcW w:w="7501" w:type="dxa"/>
          </w:tcPr>
          <w:p w14:paraId="39D7AE99" w14:textId="77777777" w:rsidR="006C3A75" w:rsidRPr="006C3A75" w:rsidRDefault="006C3A75" w:rsidP="006C3A75">
            <w:pPr>
              <w:keepNext/>
              <w:keepLines/>
              <w:spacing w:after="0"/>
              <w:jc w:val="center"/>
              <w:rPr>
                <w:rFonts w:eastAsia="Times New Roman"/>
                <w:b/>
                <w:noProof/>
                <w:sz w:val="18"/>
                <w:lang w:eastAsia="ko-KR"/>
              </w:rPr>
            </w:pPr>
            <w:r w:rsidRPr="006C3A75">
              <w:rPr>
                <w:rFonts w:eastAsia="Times New Roman"/>
                <w:b/>
                <w:noProof/>
                <w:sz w:val="18"/>
                <w:lang w:eastAsia="ko-KR"/>
              </w:rPr>
              <w:t>LCID values</w:t>
            </w:r>
          </w:p>
        </w:tc>
      </w:tr>
      <w:tr w:rsidR="006C3A75" w:rsidRPr="006C3A75" w14:paraId="46A1041C" w14:textId="77777777" w:rsidTr="006C3A75">
        <w:trPr>
          <w:jc w:val="center"/>
        </w:trPr>
        <w:tc>
          <w:tcPr>
            <w:tcW w:w="1701" w:type="dxa"/>
            <w:gridSpan w:val="2"/>
          </w:tcPr>
          <w:p w14:paraId="3B352F48"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0</w:t>
            </w:r>
          </w:p>
        </w:tc>
        <w:tc>
          <w:tcPr>
            <w:tcW w:w="7501" w:type="dxa"/>
            <w:shd w:val="clear" w:color="auto" w:fill="FFFF00"/>
          </w:tcPr>
          <w:p w14:paraId="0263B846"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CCCH of size 64 bits (referred to as "CCCH1" in TS 38.331 [5]), except for a RedCap UE</w:t>
            </w:r>
          </w:p>
        </w:tc>
      </w:tr>
      <w:tr w:rsidR="006C3A75" w:rsidRPr="006C3A75" w14:paraId="6DDE1373" w14:textId="77777777" w:rsidTr="009C3911">
        <w:trPr>
          <w:jc w:val="center"/>
        </w:trPr>
        <w:tc>
          <w:tcPr>
            <w:tcW w:w="1701" w:type="dxa"/>
            <w:gridSpan w:val="2"/>
          </w:tcPr>
          <w:p w14:paraId="2A27863C"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1–32</w:t>
            </w:r>
          </w:p>
        </w:tc>
        <w:tc>
          <w:tcPr>
            <w:tcW w:w="7501" w:type="dxa"/>
          </w:tcPr>
          <w:p w14:paraId="49557108"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Identity of the logical channel of DCCH and DTCH</w:t>
            </w:r>
          </w:p>
        </w:tc>
      </w:tr>
      <w:tr w:rsidR="006C3A75" w:rsidRPr="006C3A75" w14:paraId="1709631E" w14:textId="77777777" w:rsidTr="009C3911">
        <w:trPr>
          <w:jc w:val="center"/>
        </w:trPr>
        <w:tc>
          <w:tcPr>
            <w:tcW w:w="1701" w:type="dxa"/>
            <w:gridSpan w:val="2"/>
          </w:tcPr>
          <w:p w14:paraId="7B9D10EB"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33</w:t>
            </w:r>
          </w:p>
        </w:tc>
        <w:tc>
          <w:tcPr>
            <w:tcW w:w="7501" w:type="dxa"/>
          </w:tcPr>
          <w:p w14:paraId="539F082C"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Extended logical channel ID field (two-octet eLCID field)</w:t>
            </w:r>
          </w:p>
        </w:tc>
      </w:tr>
      <w:tr w:rsidR="006C3A75" w:rsidRPr="006C3A75" w14:paraId="1D68ADDE" w14:textId="77777777" w:rsidTr="009C3911">
        <w:trPr>
          <w:jc w:val="center"/>
        </w:trPr>
        <w:tc>
          <w:tcPr>
            <w:tcW w:w="1701" w:type="dxa"/>
            <w:gridSpan w:val="2"/>
          </w:tcPr>
          <w:p w14:paraId="5E2C3549"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34</w:t>
            </w:r>
          </w:p>
        </w:tc>
        <w:tc>
          <w:tcPr>
            <w:tcW w:w="7501" w:type="dxa"/>
          </w:tcPr>
          <w:p w14:paraId="610524FB"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Extended logical channel ID field (one-octet eLCID field)</w:t>
            </w:r>
          </w:p>
        </w:tc>
      </w:tr>
      <w:tr w:rsidR="006C3A75" w:rsidRPr="006C3A75" w14:paraId="71645100" w14:textId="77777777" w:rsidTr="006C3A75">
        <w:trPr>
          <w:jc w:val="center"/>
        </w:trPr>
        <w:tc>
          <w:tcPr>
            <w:tcW w:w="1685" w:type="dxa"/>
          </w:tcPr>
          <w:p w14:paraId="53E2DAB7" w14:textId="77777777" w:rsidR="006C3A75" w:rsidRPr="006C3A75" w:rsidRDefault="006C3A75" w:rsidP="006C3A75">
            <w:pPr>
              <w:keepNext/>
              <w:keepLines/>
              <w:spacing w:after="0"/>
              <w:jc w:val="center"/>
              <w:rPr>
                <w:rFonts w:eastAsia="Times New Roman"/>
                <w:noProof/>
                <w:sz w:val="18"/>
              </w:rPr>
            </w:pPr>
            <w:r w:rsidRPr="006C3A75">
              <w:rPr>
                <w:rFonts w:eastAsia="Times New Roman"/>
                <w:noProof/>
                <w:sz w:val="18"/>
              </w:rPr>
              <w:t>35</w:t>
            </w:r>
          </w:p>
        </w:tc>
        <w:tc>
          <w:tcPr>
            <w:tcW w:w="7517" w:type="dxa"/>
            <w:gridSpan w:val="2"/>
            <w:shd w:val="clear" w:color="auto" w:fill="FFFF00"/>
          </w:tcPr>
          <w:p w14:paraId="40ED79BE" w14:textId="77777777" w:rsidR="006C3A75" w:rsidRPr="006C3A75" w:rsidRDefault="006C3A75" w:rsidP="006C3A75">
            <w:pPr>
              <w:keepNext/>
              <w:keepLines/>
              <w:spacing w:after="0"/>
              <w:jc w:val="left"/>
              <w:rPr>
                <w:rFonts w:eastAsia="Times New Roman"/>
                <w:noProof/>
                <w:sz w:val="18"/>
              </w:rPr>
            </w:pPr>
            <w:r w:rsidRPr="006C3A75">
              <w:rPr>
                <w:rFonts w:eastAsia="Times New Roman"/>
                <w:noProof/>
                <w:sz w:val="18"/>
              </w:rPr>
              <w:t>CCCH of size 48 bits</w:t>
            </w:r>
            <w:r w:rsidRPr="006C3A75">
              <w:rPr>
                <w:rFonts w:eastAsia="Times New Roman"/>
                <w:sz w:val="18"/>
                <w:lang w:eastAsia="ja-JP"/>
              </w:rPr>
              <w:t xml:space="preserve"> </w:t>
            </w:r>
            <w:r w:rsidRPr="006C3A75">
              <w:rPr>
                <w:rFonts w:eastAsia="Times New Roman"/>
                <w:noProof/>
                <w:sz w:val="18"/>
              </w:rPr>
              <w:t xml:space="preserve">(referred to as "CCCH" in TS 38.331 [5]) for a RedCap UE </w:t>
            </w:r>
          </w:p>
        </w:tc>
      </w:tr>
      <w:tr w:rsidR="006C3A75" w:rsidRPr="006C3A75" w14:paraId="0ECC83A8" w14:textId="77777777" w:rsidTr="006C3A75">
        <w:trPr>
          <w:jc w:val="center"/>
        </w:trPr>
        <w:tc>
          <w:tcPr>
            <w:tcW w:w="1685" w:type="dxa"/>
          </w:tcPr>
          <w:p w14:paraId="30846B2E" w14:textId="77777777" w:rsidR="006C3A75" w:rsidRPr="006C3A75" w:rsidRDefault="006C3A75" w:rsidP="006C3A75">
            <w:pPr>
              <w:keepNext/>
              <w:keepLines/>
              <w:spacing w:after="0"/>
              <w:jc w:val="center"/>
              <w:rPr>
                <w:rFonts w:eastAsia="Times New Roman"/>
                <w:noProof/>
                <w:sz w:val="18"/>
              </w:rPr>
            </w:pPr>
            <w:r w:rsidRPr="006C3A75">
              <w:rPr>
                <w:rFonts w:eastAsia="Times New Roman"/>
                <w:noProof/>
                <w:sz w:val="18"/>
              </w:rPr>
              <w:t>36</w:t>
            </w:r>
          </w:p>
        </w:tc>
        <w:tc>
          <w:tcPr>
            <w:tcW w:w="7517" w:type="dxa"/>
            <w:gridSpan w:val="2"/>
            <w:shd w:val="clear" w:color="auto" w:fill="FFFF00"/>
          </w:tcPr>
          <w:p w14:paraId="6310990D" w14:textId="77777777" w:rsidR="006C3A75" w:rsidRPr="006C3A75" w:rsidRDefault="006C3A75" w:rsidP="006C3A75">
            <w:pPr>
              <w:keepNext/>
              <w:keepLines/>
              <w:spacing w:after="0"/>
              <w:jc w:val="left"/>
              <w:rPr>
                <w:rFonts w:eastAsia="Times New Roman"/>
                <w:noProof/>
                <w:sz w:val="18"/>
              </w:rPr>
            </w:pPr>
            <w:r w:rsidRPr="006C3A75">
              <w:rPr>
                <w:rFonts w:eastAsia="Times New Roman"/>
                <w:noProof/>
                <w:sz w:val="18"/>
              </w:rPr>
              <w:t>CCCH of size 64 bits (referred to as "CCCH1" in TS 38.331 [5]) for a RedCap UE</w:t>
            </w:r>
          </w:p>
        </w:tc>
      </w:tr>
      <w:tr w:rsidR="006C3A75" w:rsidRPr="006C3A75" w14:paraId="52B62FAC" w14:textId="77777777" w:rsidTr="006C3A75">
        <w:trPr>
          <w:jc w:val="center"/>
        </w:trPr>
        <w:tc>
          <w:tcPr>
            <w:tcW w:w="1701" w:type="dxa"/>
            <w:gridSpan w:val="2"/>
          </w:tcPr>
          <w:p w14:paraId="56E38824"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37–42</w:t>
            </w:r>
          </w:p>
        </w:tc>
        <w:tc>
          <w:tcPr>
            <w:tcW w:w="7501" w:type="dxa"/>
            <w:shd w:val="clear" w:color="auto" w:fill="92D050"/>
          </w:tcPr>
          <w:p w14:paraId="71EAAB2F"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Reserved</w:t>
            </w:r>
          </w:p>
        </w:tc>
      </w:tr>
      <w:tr w:rsidR="006C3A75" w:rsidRPr="006C3A75" w14:paraId="4D057F7A" w14:textId="77777777" w:rsidTr="009C3911">
        <w:trPr>
          <w:jc w:val="center"/>
        </w:trPr>
        <w:tc>
          <w:tcPr>
            <w:tcW w:w="1701" w:type="dxa"/>
            <w:gridSpan w:val="2"/>
          </w:tcPr>
          <w:p w14:paraId="324FAE3B"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sz w:val="18"/>
                <w:lang w:eastAsia="ko-KR"/>
              </w:rPr>
              <w:t>43</w:t>
            </w:r>
          </w:p>
        </w:tc>
        <w:tc>
          <w:tcPr>
            <w:tcW w:w="7501" w:type="dxa"/>
          </w:tcPr>
          <w:p w14:paraId="35DBD19F"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sz w:val="18"/>
                <w:lang w:eastAsia="ko-KR"/>
              </w:rPr>
              <w:t xml:space="preserve">Truncated Enhanced BFR </w:t>
            </w:r>
            <w:r w:rsidRPr="006C3A75">
              <w:rPr>
                <w:rFonts w:eastAsia="Malgun Gothic"/>
                <w:sz w:val="18"/>
                <w:lang w:eastAsia="ko-KR"/>
              </w:rPr>
              <w:t>(one octet C</w:t>
            </w:r>
            <w:r w:rsidRPr="006C3A75">
              <w:rPr>
                <w:rFonts w:eastAsia="Malgun Gothic"/>
                <w:sz w:val="18"/>
                <w:vertAlign w:val="subscript"/>
                <w:lang w:eastAsia="ko-KR"/>
              </w:rPr>
              <w:t>i</w:t>
            </w:r>
            <w:r w:rsidRPr="006C3A75">
              <w:rPr>
                <w:rFonts w:eastAsia="Malgun Gothic"/>
                <w:sz w:val="18"/>
                <w:lang w:eastAsia="ko-KR"/>
              </w:rPr>
              <w:t>)</w:t>
            </w:r>
          </w:p>
        </w:tc>
      </w:tr>
      <w:tr w:rsidR="006C3A75" w:rsidRPr="006C3A75" w14:paraId="33162735" w14:textId="77777777" w:rsidTr="009C3911">
        <w:trPr>
          <w:jc w:val="center"/>
        </w:trPr>
        <w:tc>
          <w:tcPr>
            <w:tcW w:w="1701" w:type="dxa"/>
            <w:gridSpan w:val="2"/>
          </w:tcPr>
          <w:p w14:paraId="66F8466E"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44</w:t>
            </w:r>
          </w:p>
        </w:tc>
        <w:tc>
          <w:tcPr>
            <w:tcW w:w="7501" w:type="dxa"/>
          </w:tcPr>
          <w:p w14:paraId="5DB2E55E"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Timing Advance Report</w:t>
            </w:r>
          </w:p>
        </w:tc>
      </w:tr>
      <w:tr w:rsidR="006C3A75" w:rsidRPr="006C3A75" w14:paraId="3DA6895F" w14:textId="77777777" w:rsidTr="009C3911">
        <w:trPr>
          <w:jc w:val="center"/>
        </w:trPr>
        <w:tc>
          <w:tcPr>
            <w:tcW w:w="1701" w:type="dxa"/>
            <w:gridSpan w:val="2"/>
          </w:tcPr>
          <w:p w14:paraId="73EAF0D8"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45</w:t>
            </w:r>
          </w:p>
        </w:tc>
        <w:tc>
          <w:tcPr>
            <w:tcW w:w="7501" w:type="dxa"/>
          </w:tcPr>
          <w:p w14:paraId="17269172"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ja-JP"/>
              </w:rPr>
              <w:t xml:space="preserve">Truncated </w:t>
            </w:r>
            <w:r w:rsidRPr="006C3A75">
              <w:rPr>
                <w:rFonts w:eastAsia="Times New Roman"/>
                <w:noProof/>
                <w:sz w:val="18"/>
                <w:lang w:eastAsia="ko-KR"/>
              </w:rPr>
              <w:t>Sidelink BSR</w:t>
            </w:r>
          </w:p>
        </w:tc>
      </w:tr>
      <w:tr w:rsidR="006C3A75" w:rsidRPr="006C3A75" w14:paraId="4AF51DC6" w14:textId="77777777" w:rsidTr="009C3911">
        <w:trPr>
          <w:jc w:val="center"/>
        </w:trPr>
        <w:tc>
          <w:tcPr>
            <w:tcW w:w="1701" w:type="dxa"/>
            <w:gridSpan w:val="2"/>
          </w:tcPr>
          <w:p w14:paraId="38F0DBE0"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46</w:t>
            </w:r>
          </w:p>
        </w:tc>
        <w:tc>
          <w:tcPr>
            <w:tcW w:w="7501" w:type="dxa"/>
          </w:tcPr>
          <w:p w14:paraId="0B2FFC77"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Sidelink BSR</w:t>
            </w:r>
          </w:p>
        </w:tc>
      </w:tr>
      <w:tr w:rsidR="006C3A75" w:rsidRPr="006C3A75" w14:paraId="6164F3AB" w14:textId="77777777" w:rsidTr="006C3A75">
        <w:trPr>
          <w:jc w:val="center"/>
        </w:trPr>
        <w:tc>
          <w:tcPr>
            <w:tcW w:w="1701" w:type="dxa"/>
            <w:gridSpan w:val="2"/>
          </w:tcPr>
          <w:p w14:paraId="388405C7"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47</w:t>
            </w:r>
          </w:p>
        </w:tc>
        <w:tc>
          <w:tcPr>
            <w:tcW w:w="7501" w:type="dxa"/>
            <w:shd w:val="clear" w:color="auto" w:fill="92D050"/>
          </w:tcPr>
          <w:p w14:paraId="3BDE7CC2" w14:textId="77777777" w:rsidR="006C3A75" w:rsidRPr="006C3A75" w:rsidRDefault="006C3A75" w:rsidP="006C3A75">
            <w:pPr>
              <w:keepNext/>
              <w:keepLines/>
              <w:spacing w:after="0"/>
              <w:jc w:val="left"/>
              <w:rPr>
                <w:rFonts w:eastAsia="Times New Roman"/>
                <w:noProof/>
                <w:sz w:val="18"/>
                <w:lang w:eastAsia="ko-KR"/>
              </w:rPr>
            </w:pPr>
            <w:r w:rsidRPr="006C3A75">
              <w:rPr>
                <w:rFonts w:eastAsia="Malgun Gothic"/>
                <w:noProof/>
                <w:sz w:val="18"/>
                <w:lang w:eastAsia="ko-KR"/>
              </w:rPr>
              <w:t>Reserved</w:t>
            </w:r>
          </w:p>
        </w:tc>
      </w:tr>
      <w:tr w:rsidR="006C3A75" w:rsidRPr="006C3A75" w14:paraId="496CF0AF" w14:textId="77777777" w:rsidTr="009C3911">
        <w:trPr>
          <w:jc w:val="center"/>
        </w:trPr>
        <w:tc>
          <w:tcPr>
            <w:tcW w:w="1701" w:type="dxa"/>
            <w:gridSpan w:val="2"/>
          </w:tcPr>
          <w:p w14:paraId="78E4D51D"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48</w:t>
            </w:r>
          </w:p>
        </w:tc>
        <w:tc>
          <w:tcPr>
            <w:tcW w:w="7501" w:type="dxa"/>
          </w:tcPr>
          <w:p w14:paraId="7DD0AC3F"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LBT failure (four octets)</w:t>
            </w:r>
          </w:p>
        </w:tc>
      </w:tr>
      <w:tr w:rsidR="006C3A75" w:rsidRPr="006C3A75" w14:paraId="691248D2" w14:textId="77777777" w:rsidTr="009C3911">
        <w:trPr>
          <w:jc w:val="center"/>
        </w:trPr>
        <w:tc>
          <w:tcPr>
            <w:tcW w:w="1701" w:type="dxa"/>
            <w:gridSpan w:val="2"/>
          </w:tcPr>
          <w:p w14:paraId="735A56E4"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49</w:t>
            </w:r>
          </w:p>
        </w:tc>
        <w:tc>
          <w:tcPr>
            <w:tcW w:w="7501" w:type="dxa"/>
          </w:tcPr>
          <w:p w14:paraId="6BC4698D"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LBT failure (one octet)</w:t>
            </w:r>
          </w:p>
        </w:tc>
      </w:tr>
      <w:tr w:rsidR="006C3A75" w:rsidRPr="006C3A75" w14:paraId="2A353442" w14:textId="77777777" w:rsidTr="009C3911">
        <w:trPr>
          <w:jc w:val="center"/>
        </w:trPr>
        <w:tc>
          <w:tcPr>
            <w:tcW w:w="1701" w:type="dxa"/>
            <w:gridSpan w:val="2"/>
          </w:tcPr>
          <w:p w14:paraId="7D809134"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50</w:t>
            </w:r>
          </w:p>
        </w:tc>
        <w:tc>
          <w:tcPr>
            <w:tcW w:w="7501" w:type="dxa"/>
          </w:tcPr>
          <w:p w14:paraId="484F6DD4"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 xml:space="preserve">BFR </w:t>
            </w:r>
            <w:r w:rsidRPr="006C3A75">
              <w:rPr>
                <w:rFonts w:eastAsia="Malgun Gothic"/>
                <w:noProof/>
                <w:sz w:val="18"/>
                <w:lang w:eastAsia="ko-KR"/>
              </w:rPr>
              <w:t>(one octet C</w:t>
            </w:r>
            <w:r w:rsidRPr="006C3A75">
              <w:rPr>
                <w:rFonts w:eastAsia="Malgun Gothic"/>
                <w:noProof/>
                <w:sz w:val="18"/>
                <w:vertAlign w:val="subscript"/>
                <w:lang w:eastAsia="ko-KR"/>
              </w:rPr>
              <w:t>i</w:t>
            </w:r>
            <w:r w:rsidRPr="006C3A75">
              <w:rPr>
                <w:rFonts w:eastAsia="Malgun Gothic"/>
                <w:noProof/>
                <w:sz w:val="18"/>
                <w:lang w:eastAsia="ko-KR"/>
              </w:rPr>
              <w:t>)</w:t>
            </w:r>
          </w:p>
        </w:tc>
      </w:tr>
      <w:tr w:rsidR="006C3A75" w:rsidRPr="006C3A75" w14:paraId="6C0C6124" w14:textId="77777777" w:rsidTr="009C3911">
        <w:trPr>
          <w:jc w:val="center"/>
        </w:trPr>
        <w:tc>
          <w:tcPr>
            <w:tcW w:w="1701" w:type="dxa"/>
            <w:gridSpan w:val="2"/>
          </w:tcPr>
          <w:p w14:paraId="5622A470"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51</w:t>
            </w:r>
          </w:p>
        </w:tc>
        <w:tc>
          <w:tcPr>
            <w:tcW w:w="7501" w:type="dxa"/>
          </w:tcPr>
          <w:p w14:paraId="0A0B3C13"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 xml:space="preserve">Truncated BFR </w:t>
            </w:r>
            <w:r w:rsidRPr="006C3A75">
              <w:rPr>
                <w:rFonts w:eastAsia="Malgun Gothic"/>
                <w:noProof/>
                <w:sz w:val="18"/>
                <w:lang w:eastAsia="ko-KR"/>
              </w:rPr>
              <w:t>(one octet C</w:t>
            </w:r>
            <w:r w:rsidRPr="006C3A75">
              <w:rPr>
                <w:rFonts w:eastAsia="Malgun Gothic"/>
                <w:noProof/>
                <w:sz w:val="18"/>
                <w:vertAlign w:val="subscript"/>
                <w:lang w:eastAsia="ko-KR"/>
              </w:rPr>
              <w:t>i</w:t>
            </w:r>
            <w:r w:rsidRPr="006C3A75">
              <w:rPr>
                <w:rFonts w:eastAsia="Malgun Gothic"/>
                <w:noProof/>
                <w:sz w:val="18"/>
                <w:lang w:eastAsia="ko-KR"/>
              </w:rPr>
              <w:t>)</w:t>
            </w:r>
          </w:p>
        </w:tc>
      </w:tr>
      <w:tr w:rsidR="006C3A75" w:rsidRPr="006C3A75" w14:paraId="7D4D4516" w14:textId="77777777" w:rsidTr="006C3A75">
        <w:trPr>
          <w:jc w:val="center"/>
        </w:trPr>
        <w:tc>
          <w:tcPr>
            <w:tcW w:w="1701" w:type="dxa"/>
            <w:gridSpan w:val="2"/>
          </w:tcPr>
          <w:p w14:paraId="31F7A3C8" w14:textId="77777777" w:rsidR="006C3A75" w:rsidRPr="006C3A75" w:rsidDel="00C77ADE"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52</w:t>
            </w:r>
          </w:p>
        </w:tc>
        <w:tc>
          <w:tcPr>
            <w:tcW w:w="7501" w:type="dxa"/>
            <w:shd w:val="clear" w:color="auto" w:fill="FFFF00"/>
          </w:tcPr>
          <w:p w14:paraId="0452F352"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CCCH of size 48 bits (referred to as "CCCH" in TS 38.331 [5]), except for a RedCap UE</w:t>
            </w:r>
          </w:p>
        </w:tc>
      </w:tr>
      <w:tr w:rsidR="006C3A75" w:rsidRPr="006C3A75" w14:paraId="3E5B0308" w14:textId="77777777" w:rsidTr="009C3911">
        <w:trPr>
          <w:jc w:val="center"/>
        </w:trPr>
        <w:tc>
          <w:tcPr>
            <w:tcW w:w="1701" w:type="dxa"/>
            <w:gridSpan w:val="2"/>
          </w:tcPr>
          <w:p w14:paraId="186054F5"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53</w:t>
            </w:r>
          </w:p>
        </w:tc>
        <w:tc>
          <w:tcPr>
            <w:tcW w:w="7501" w:type="dxa"/>
          </w:tcPr>
          <w:p w14:paraId="42A7E723"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Recommended bit rate query</w:t>
            </w:r>
          </w:p>
        </w:tc>
      </w:tr>
      <w:tr w:rsidR="006C3A75" w:rsidRPr="006C3A75" w14:paraId="27AF0BF5" w14:textId="77777777" w:rsidTr="009C3911">
        <w:trPr>
          <w:jc w:val="center"/>
        </w:trPr>
        <w:tc>
          <w:tcPr>
            <w:tcW w:w="1701" w:type="dxa"/>
            <w:gridSpan w:val="2"/>
          </w:tcPr>
          <w:p w14:paraId="4490112A" w14:textId="77777777" w:rsidR="006C3A75" w:rsidRPr="006C3A75" w:rsidDel="00EC5CCA"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54</w:t>
            </w:r>
          </w:p>
        </w:tc>
        <w:tc>
          <w:tcPr>
            <w:tcW w:w="7501" w:type="dxa"/>
          </w:tcPr>
          <w:p w14:paraId="65EF4821"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Multiple Entry PHR (four octets C</w:t>
            </w:r>
            <w:r w:rsidRPr="006C3A75">
              <w:rPr>
                <w:rFonts w:eastAsia="Times New Roman"/>
                <w:noProof/>
                <w:sz w:val="18"/>
                <w:vertAlign w:val="subscript"/>
                <w:lang w:eastAsia="ko-KR"/>
              </w:rPr>
              <w:t>i</w:t>
            </w:r>
            <w:r w:rsidRPr="006C3A75">
              <w:rPr>
                <w:rFonts w:eastAsia="Times New Roman"/>
                <w:noProof/>
                <w:sz w:val="18"/>
                <w:lang w:eastAsia="ko-KR"/>
              </w:rPr>
              <w:t>)</w:t>
            </w:r>
          </w:p>
        </w:tc>
      </w:tr>
      <w:tr w:rsidR="006C3A75" w:rsidRPr="006C3A75" w14:paraId="58CE8008" w14:textId="77777777" w:rsidTr="009C3911">
        <w:trPr>
          <w:jc w:val="center"/>
        </w:trPr>
        <w:tc>
          <w:tcPr>
            <w:tcW w:w="1701" w:type="dxa"/>
            <w:gridSpan w:val="2"/>
          </w:tcPr>
          <w:p w14:paraId="016A740C"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55</w:t>
            </w:r>
          </w:p>
        </w:tc>
        <w:tc>
          <w:tcPr>
            <w:tcW w:w="7501" w:type="dxa"/>
          </w:tcPr>
          <w:p w14:paraId="6BF2B31E"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Configured Grant Confirmation</w:t>
            </w:r>
          </w:p>
        </w:tc>
      </w:tr>
      <w:tr w:rsidR="006C3A75" w:rsidRPr="006C3A75" w14:paraId="759E7CD8" w14:textId="77777777" w:rsidTr="009C3911">
        <w:trPr>
          <w:jc w:val="center"/>
        </w:trPr>
        <w:tc>
          <w:tcPr>
            <w:tcW w:w="1701" w:type="dxa"/>
            <w:gridSpan w:val="2"/>
          </w:tcPr>
          <w:p w14:paraId="05129B23"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56</w:t>
            </w:r>
          </w:p>
        </w:tc>
        <w:tc>
          <w:tcPr>
            <w:tcW w:w="7501" w:type="dxa"/>
          </w:tcPr>
          <w:p w14:paraId="35D6343B"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Multiple Entry PHR (one octet C</w:t>
            </w:r>
            <w:r w:rsidRPr="006C3A75">
              <w:rPr>
                <w:rFonts w:eastAsia="Times New Roman"/>
                <w:noProof/>
                <w:sz w:val="18"/>
                <w:vertAlign w:val="subscript"/>
                <w:lang w:eastAsia="ko-KR"/>
              </w:rPr>
              <w:t>i</w:t>
            </w:r>
            <w:r w:rsidRPr="006C3A75">
              <w:rPr>
                <w:rFonts w:eastAsia="Times New Roman"/>
                <w:noProof/>
                <w:sz w:val="18"/>
                <w:lang w:eastAsia="ko-KR"/>
              </w:rPr>
              <w:t>)</w:t>
            </w:r>
          </w:p>
        </w:tc>
      </w:tr>
      <w:tr w:rsidR="006C3A75" w:rsidRPr="006C3A75" w14:paraId="2468B3DE" w14:textId="77777777" w:rsidTr="009C3911">
        <w:trPr>
          <w:jc w:val="center"/>
        </w:trPr>
        <w:tc>
          <w:tcPr>
            <w:tcW w:w="1701" w:type="dxa"/>
            <w:gridSpan w:val="2"/>
          </w:tcPr>
          <w:p w14:paraId="5C285A43"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57</w:t>
            </w:r>
          </w:p>
        </w:tc>
        <w:tc>
          <w:tcPr>
            <w:tcW w:w="7501" w:type="dxa"/>
          </w:tcPr>
          <w:p w14:paraId="131B967B"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Single Entry PHR</w:t>
            </w:r>
          </w:p>
        </w:tc>
      </w:tr>
      <w:tr w:rsidR="006C3A75" w:rsidRPr="006C3A75" w14:paraId="1A89C9BB" w14:textId="77777777" w:rsidTr="009C3911">
        <w:trPr>
          <w:jc w:val="center"/>
        </w:trPr>
        <w:tc>
          <w:tcPr>
            <w:tcW w:w="1701" w:type="dxa"/>
            <w:gridSpan w:val="2"/>
          </w:tcPr>
          <w:p w14:paraId="5FC9148D"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58</w:t>
            </w:r>
          </w:p>
        </w:tc>
        <w:tc>
          <w:tcPr>
            <w:tcW w:w="7501" w:type="dxa"/>
          </w:tcPr>
          <w:p w14:paraId="40265B4F"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C-RNTI</w:t>
            </w:r>
          </w:p>
        </w:tc>
      </w:tr>
      <w:tr w:rsidR="006C3A75" w:rsidRPr="006C3A75" w14:paraId="0FCA64E0" w14:textId="77777777" w:rsidTr="009C3911">
        <w:trPr>
          <w:jc w:val="center"/>
        </w:trPr>
        <w:tc>
          <w:tcPr>
            <w:tcW w:w="1701" w:type="dxa"/>
            <w:gridSpan w:val="2"/>
          </w:tcPr>
          <w:p w14:paraId="330CD138"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59</w:t>
            </w:r>
          </w:p>
        </w:tc>
        <w:tc>
          <w:tcPr>
            <w:tcW w:w="7501" w:type="dxa"/>
          </w:tcPr>
          <w:p w14:paraId="0DC3135C"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Short Truncated BSR</w:t>
            </w:r>
          </w:p>
        </w:tc>
      </w:tr>
      <w:tr w:rsidR="006C3A75" w:rsidRPr="006C3A75" w14:paraId="0C9EF1BB" w14:textId="77777777" w:rsidTr="009C3911">
        <w:trPr>
          <w:jc w:val="center"/>
        </w:trPr>
        <w:tc>
          <w:tcPr>
            <w:tcW w:w="1701" w:type="dxa"/>
            <w:gridSpan w:val="2"/>
          </w:tcPr>
          <w:p w14:paraId="628C9E8B"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60</w:t>
            </w:r>
          </w:p>
        </w:tc>
        <w:tc>
          <w:tcPr>
            <w:tcW w:w="7501" w:type="dxa"/>
          </w:tcPr>
          <w:p w14:paraId="47AB2B0A"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Long Truncated BSR</w:t>
            </w:r>
          </w:p>
        </w:tc>
      </w:tr>
      <w:tr w:rsidR="006C3A75" w:rsidRPr="006C3A75" w14:paraId="164D6BB8" w14:textId="77777777" w:rsidTr="009C3911">
        <w:trPr>
          <w:jc w:val="center"/>
        </w:trPr>
        <w:tc>
          <w:tcPr>
            <w:tcW w:w="1701" w:type="dxa"/>
            <w:gridSpan w:val="2"/>
          </w:tcPr>
          <w:p w14:paraId="48AC5745"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61</w:t>
            </w:r>
          </w:p>
        </w:tc>
        <w:tc>
          <w:tcPr>
            <w:tcW w:w="7501" w:type="dxa"/>
          </w:tcPr>
          <w:p w14:paraId="169CBEB9"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Short BSR</w:t>
            </w:r>
          </w:p>
        </w:tc>
      </w:tr>
      <w:tr w:rsidR="006C3A75" w:rsidRPr="006C3A75" w14:paraId="4ECD0E29" w14:textId="77777777" w:rsidTr="009C3911">
        <w:trPr>
          <w:jc w:val="center"/>
        </w:trPr>
        <w:tc>
          <w:tcPr>
            <w:tcW w:w="1701" w:type="dxa"/>
            <w:gridSpan w:val="2"/>
          </w:tcPr>
          <w:p w14:paraId="332A2146"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62</w:t>
            </w:r>
          </w:p>
        </w:tc>
        <w:tc>
          <w:tcPr>
            <w:tcW w:w="7501" w:type="dxa"/>
          </w:tcPr>
          <w:p w14:paraId="724B5371"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Long BSR</w:t>
            </w:r>
          </w:p>
        </w:tc>
      </w:tr>
      <w:tr w:rsidR="006C3A75" w:rsidRPr="006C3A75" w14:paraId="073906DE" w14:textId="77777777" w:rsidTr="009C3911">
        <w:trPr>
          <w:jc w:val="center"/>
        </w:trPr>
        <w:tc>
          <w:tcPr>
            <w:tcW w:w="1701" w:type="dxa"/>
            <w:gridSpan w:val="2"/>
          </w:tcPr>
          <w:p w14:paraId="2BA51B54" w14:textId="77777777" w:rsidR="006C3A75" w:rsidRPr="006C3A75" w:rsidRDefault="006C3A75" w:rsidP="006C3A75">
            <w:pPr>
              <w:keepNext/>
              <w:keepLines/>
              <w:spacing w:after="0"/>
              <w:jc w:val="center"/>
              <w:rPr>
                <w:rFonts w:eastAsia="Times New Roman"/>
                <w:noProof/>
                <w:sz w:val="18"/>
                <w:lang w:eastAsia="ko-KR"/>
              </w:rPr>
            </w:pPr>
            <w:r w:rsidRPr="006C3A75">
              <w:rPr>
                <w:rFonts w:eastAsia="Times New Roman"/>
                <w:noProof/>
                <w:sz w:val="18"/>
                <w:lang w:eastAsia="ko-KR"/>
              </w:rPr>
              <w:t>63</w:t>
            </w:r>
          </w:p>
        </w:tc>
        <w:tc>
          <w:tcPr>
            <w:tcW w:w="7501" w:type="dxa"/>
          </w:tcPr>
          <w:p w14:paraId="78163696" w14:textId="77777777" w:rsidR="006C3A75" w:rsidRPr="006C3A75" w:rsidRDefault="006C3A75" w:rsidP="006C3A75">
            <w:pPr>
              <w:keepNext/>
              <w:keepLines/>
              <w:spacing w:after="0"/>
              <w:jc w:val="left"/>
              <w:rPr>
                <w:rFonts w:eastAsia="Times New Roman"/>
                <w:noProof/>
                <w:sz w:val="18"/>
                <w:lang w:eastAsia="ko-KR"/>
              </w:rPr>
            </w:pPr>
            <w:r w:rsidRPr="006C3A75">
              <w:rPr>
                <w:rFonts w:eastAsia="Times New Roman"/>
                <w:noProof/>
                <w:sz w:val="18"/>
                <w:lang w:eastAsia="ko-KR"/>
              </w:rPr>
              <w:t>Padding</w:t>
            </w:r>
          </w:p>
        </w:tc>
      </w:tr>
    </w:tbl>
    <w:p w14:paraId="31C91531" w14:textId="719E84E1" w:rsidR="006C3A75" w:rsidRPr="006C3A75" w:rsidRDefault="006C3A75" w:rsidP="006C3A75">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sidRPr="006C3A75">
        <w:rPr>
          <w:rFonts w:hint="eastAsia"/>
        </w:rPr>
        <w:t>F</w:t>
      </w:r>
      <w:r w:rsidRPr="006C3A75">
        <w:t>or CCCH, so far 2 R-bits and 7 LCIDs are reserved based on the current MAC spec.</w:t>
      </w:r>
    </w:p>
    <w:p w14:paraId="1639458C" w14:textId="6CE224B1" w:rsidR="006C3A75" w:rsidRDefault="006C3A75" w:rsidP="006C3A75">
      <w:r>
        <w:t xml:space="preserve">One simple and intuitive solution is to follow </w:t>
      </w:r>
      <w:r w:rsidR="00AA3711">
        <w:t xml:space="preserve">the </w:t>
      </w:r>
      <w:r>
        <w:t xml:space="preserve">legacy early indication method for Redcap UE, i.e., to rely on reserved LCID values, e.g., </w:t>
      </w:r>
    </w:p>
    <w:p w14:paraId="3E48108A" w14:textId="3942F82D" w:rsidR="006C3A75" w:rsidRDefault="006C3A75" w:rsidP="00257331">
      <w:pPr>
        <w:pStyle w:val="af7"/>
        <w:numPr>
          <w:ilvl w:val="0"/>
          <w:numId w:val="45"/>
        </w:numPr>
      </w:pPr>
      <w:r>
        <w:t>Occupy two more LCIDs for MUSIM</w:t>
      </w:r>
    </w:p>
    <w:p w14:paraId="498B864E" w14:textId="491F45CF" w:rsidR="006C3A75" w:rsidRDefault="006C3A75" w:rsidP="00257331">
      <w:pPr>
        <w:pStyle w:val="af7"/>
        <w:numPr>
          <w:ilvl w:val="0"/>
          <w:numId w:val="45"/>
        </w:numPr>
      </w:pPr>
      <w:r>
        <w:rPr>
          <w:rFonts w:hint="eastAsia"/>
        </w:rPr>
        <w:t>A</w:t>
      </w:r>
      <w:r>
        <w:t>nd another two more LCIDs for NTN</w:t>
      </w:r>
    </w:p>
    <w:p w14:paraId="760F92E4" w14:textId="078D1FBA" w:rsidR="006C3A75" w:rsidRDefault="006C3A75" w:rsidP="006C3A75">
      <w:r>
        <w:rPr>
          <w:rFonts w:hint="eastAsia"/>
        </w:rPr>
        <w:t>W</w:t>
      </w:r>
      <w:r>
        <w:t xml:space="preserve">hich leaves us with 3 LCIDs left. </w:t>
      </w:r>
    </w:p>
    <w:p w14:paraId="40425A05" w14:textId="418D49BB" w:rsidR="006C3A75" w:rsidRPr="006C3A75" w:rsidRDefault="006C3A75" w:rsidP="006C3A75">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A</w:t>
      </w:r>
      <w:r>
        <w:t>n intuitive solution is to occupy the reserved LCIDs for MSG3 indication for MUSIM and NTN.</w:t>
      </w:r>
    </w:p>
    <w:p w14:paraId="2D0FF3F5" w14:textId="20BC4411" w:rsidR="006C3A75" w:rsidRDefault="006C3A75" w:rsidP="002F7CEF">
      <w:r>
        <w:rPr>
          <w:rFonts w:hint="eastAsia"/>
        </w:rPr>
        <w:t>W</w:t>
      </w:r>
      <w:r>
        <w:t>hile it is simple, it may cause further question</w:t>
      </w:r>
      <w:r w:rsidR="00257331">
        <w:t>s</w:t>
      </w:r>
      <w:r>
        <w:t xml:space="preserve"> </w:t>
      </w:r>
      <w:r w:rsidR="00AA3711">
        <w:t>abou</w:t>
      </w:r>
      <w:r>
        <w:t>t whether it is a scalable solution. Essentially, the question is to carry indication bit in MSG3, due to feature-specific reasons, so logically, if one feature requires 1-bit, N features (N&gt;1) would require (2^N-1) * 2 LCID values, where</w:t>
      </w:r>
    </w:p>
    <w:p w14:paraId="27BD3D14" w14:textId="6DCD0D07" w:rsidR="006C3A75" w:rsidRDefault="006C3A75" w:rsidP="00257331">
      <w:pPr>
        <w:pStyle w:val="af7"/>
        <w:numPr>
          <w:ilvl w:val="0"/>
          <w:numId w:val="48"/>
        </w:numPr>
      </w:pPr>
      <w:r>
        <w:rPr>
          <w:rFonts w:hint="eastAsia"/>
        </w:rPr>
        <w:t>2</w:t>
      </w:r>
      <w:r>
        <w:t>^N - 1 is to support cross-feature scenario (e.g. when N=2, it requires 3 LCID values to indicate the information for feature-1 only, for feature-2 only, and for the scenario where both feature-1 and feature-2 exist)</w:t>
      </w:r>
    </w:p>
    <w:p w14:paraId="2557E026" w14:textId="73638563" w:rsidR="006C3A75" w:rsidRDefault="006C3A75" w:rsidP="00257331">
      <w:pPr>
        <w:pStyle w:val="af7"/>
        <w:numPr>
          <w:ilvl w:val="0"/>
          <w:numId w:val="48"/>
        </w:numPr>
      </w:pPr>
      <w:r>
        <w:rPr>
          <w:rFonts w:hint="eastAsia"/>
        </w:rPr>
        <w:t>2</w:t>
      </w:r>
      <w:r>
        <w:t xml:space="preserve"> is to support both CCCH and CCCH1</w:t>
      </w:r>
    </w:p>
    <w:p w14:paraId="4BA7B555" w14:textId="7157CF95" w:rsidR="006C3A75" w:rsidRDefault="006C3A75" w:rsidP="006C3A75">
      <w:r>
        <w:rPr>
          <w:rFonts w:hint="eastAsia"/>
        </w:rPr>
        <w:t>F</w:t>
      </w:r>
      <w:r>
        <w:t>rom this perspective, N=2 (e.g., NTN and MUSIM) would already consume 6 LCID values, leaving us with one single reserved LCID, i.e., cannot support even 1 more feature requiring MSG3 indication.</w:t>
      </w:r>
    </w:p>
    <w:p w14:paraId="752C3328" w14:textId="63C55E17" w:rsidR="006C3A75" w:rsidRDefault="006C3A75" w:rsidP="006C3A75">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I</w:t>
      </w:r>
      <w:r>
        <w:t xml:space="preserve">f considering cross-feature scenario, LCID space would be consumed quickly. </w:t>
      </w:r>
    </w:p>
    <w:p w14:paraId="045400F0" w14:textId="718BFDC4" w:rsidR="006C3A75" w:rsidRDefault="006C3A75" w:rsidP="002F7CEF">
      <w:r>
        <w:rPr>
          <w:rFonts w:hint="eastAsia"/>
        </w:rPr>
        <w:t>W</w:t>
      </w:r>
      <w:r>
        <w:t>hile proponent</w:t>
      </w:r>
      <w:r w:rsidR="00AA3711">
        <w:t>s</w:t>
      </w:r>
      <w:r>
        <w:t xml:space="preserve"> may argue </w:t>
      </w:r>
    </w:p>
    <w:p w14:paraId="70F189B6" w14:textId="4F57E590" w:rsidR="006C3A75" w:rsidRDefault="006C3A75" w:rsidP="00257331">
      <w:pPr>
        <w:pStyle w:val="af7"/>
        <w:numPr>
          <w:ilvl w:val="0"/>
          <w:numId w:val="49"/>
        </w:numPr>
      </w:pPr>
      <w:r>
        <w:rPr>
          <w:rFonts w:hint="eastAsia"/>
        </w:rPr>
        <w:t>E</w:t>
      </w:r>
      <w:r>
        <w:t>ither no need to support cross-feature scenario, e.g., NTN + MUSIM</w:t>
      </w:r>
    </w:p>
    <w:p w14:paraId="00FF8214" w14:textId="77777777" w:rsidR="00A53FD1" w:rsidRDefault="006C3A75" w:rsidP="00A53FD1">
      <w:pPr>
        <w:pStyle w:val="af7"/>
        <w:numPr>
          <w:ilvl w:val="0"/>
          <w:numId w:val="49"/>
        </w:numPr>
      </w:pPr>
      <w:r>
        <w:t>Or there are sufficient reserved values for eLCID</w:t>
      </w:r>
    </w:p>
    <w:p w14:paraId="59A7F2FA" w14:textId="77777777" w:rsidR="00992C8A" w:rsidRDefault="006C3A75" w:rsidP="00992C8A">
      <w:pPr>
        <w:pStyle w:val="af7"/>
        <w:numPr>
          <w:ilvl w:val="0"/>
          <w:numId w:val="49"/>
        </w:numPr>
      </w:pPr>
      <w:r>
        <w:t>O</w:t>
      </w:r>
      <w:r>
        <w:rPr>
          <w:rFonts w:hint="eastAsia"/>
        </w:rPr>
        <w:t>r</w:t>
      </w:r>
      <w:r>
        <w:t xml:space="preserve"> on top of that, by taking the 2</w:t>
      </w:r>
      <w:r w:rsidRPr="006C3A75">
        <w:rPr>
          <w:vertAlign w:val="superscript"/>
        </w:rPr>
        <w:t>nd</w:t>
      </w:r>
      <w:r>
        <w:t xml:space="preserve"> R-bit, one can further create another 64 LCID values (surely it is not preferred to take the first R-bit to kick forwards compatibility for all MAC subheader formats). </w:t>
      </w:r>
    </w:p>
    <w:p w14:paraId="419ADA60" w14:textId="0353FD50" w:rsidR="00B82FD3" w:rsidRDefault="00992C8A" w:rsidP="00257331">
      <w:r>
        <w:t xml:space="preserve">For 2) above, </w:t>
      </w:r>
      <w:r w:rsidR="00257331">
        <w:t xml:space="preserve">a </w:t>
      </w:r>
      <w:r>
        <w:t>shorter length of LCID would be one advantage</w:t>
      </w:r>
      <w:r w:rsidR="00AA3711">
        <w:t>/</w:t>
      </w:r>
      <w:r>
        <w:t>factor to take into account. E.g., NTN session ruled out eLCID which means the indication, when related to PUCCH repetition (together with or without MUSIM indication) prefers LCID over eLCID.</w:t>
      </w:r>
      <w:r w:rsidR="00B82FD3">
        <w:t xml:space="preserve"> </w:t>
      </w:r>
    </w:p>
    <w:p w14:paraId="02E7DCF7" w14:textId="5B0760D6" w:rsidR="006C3A75" w:rsidRDefault="00992C8A" w:rsidP="00992C8A">
      <w:r>
        <w:lastRenderedPageBreak/>
        <w:t xml:space="preserve">For 3) above, </w:t>
      </w:r>
      <w:r w:rsidR="006C3A75">
        <w:t>even that, essentially it adds 6 more bits for MSG3 indication, or actually 5-bits if considering CCCH/CCCH1 differentiation. I.e., 5 more features can be considered for this reason.</w:t>
      </w:r>
    </w:p>
    <w:p w14:paraId="0C01B5F9" w14:textId="79B6A2AE" w:rsidR="006C3A75" w:rsidRPr="000B2AEF" w:rsidRDefault="006C3A75" w:rsidP="006C3A75">
      <w:pPr>
        <w:pStyle w:val="TH"/>
      </w:pPr>
      <w:r>
        <w:t xml:space="preserve">                     </w:t>
      </w:r>
      <w:r w:rsidRPr="000B2AEF">
        <w:object w:dxaOrig="5715" w:dyaOrig="1035" w14:anchorId="770DE895">
          <v:shape id="_x0000_i1027" type="#_x0000_t75" style="width:286.65pt;height:50.95pt" o:ole="">
            <v:imagedata r:id="rId15" o:title=""/>
          </v:shape>
          <o:OLEObject Type="Embed" ProgID="Visio.Drawing.15" ShapeID="_x0000_i1027" DrawAspect="Content" ObjectID="_1757311227" r:id="rId16"/>
        </w:object>
      </w:r>
    </w:p>
    <w:p w14:paraId="38AED09F" w14:textId="40739AC2" w:rsidR="006C3A75" w:rsidRDefault="006C3A75" w:rsidP="006C3A75">
      <w:pPr>
        <w:pStyle w:val="TH"/>
      </w:pPr>
      <w:r>
        <w:t xml:space="preserve">                     </w:t>
      </w:r>
      <w:r w:rsidRPr="000B2AEF">
        <w:object w:dxaOrig="5715" w:dyaOrig="1605" w14:anchorId="6BA09F07">
          <v:shape id="_x0000_i1028" type="#_x0000_t75" style="width:286.65pt;height:80.85pt" o:ole="">
            <v:imagedata r:id="rId17" o:title=""/>
          </v:shape>
          <o:OLEObject Type="Embed" ProgID="Visio.Drawing.15" ShapeID="_x0000_i1028" DrawAspect="Content" ObjectID="_1757311228" r:id="rId18"/>
        </w:object>
      </w:r>
    </w:p>
    <w:p w14:paraId="25864253" w14:textId="77777777" w:rsidR="006C3A75" w:rsidRPr="000B2AEF" w:rsidRDefault="006C3A75" w:rsidP="006C3A75">
      <w:pPr>
        <w:pStyle w:val="af5"/>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0B2AEF">
        <w:rPr>
          <w:lang w:eastAsia="ko-KR"/>
        </w:rPr>
        <w:t>R/LCID/(eLCID) MAC subheader</w:t>
      </w:r>
    </w:p>
    <w:p w14:paraId="3BC4BBE9" w14:textId="7696DA2F" w:rsidR="006C3A75" w:rsidRDefault="006C3A75" w:rsidP="006C3A75">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T</w:t>
      </w:r>
      <w:r>
        <w:t xml:space="preserve">here could be arguments </w:t>
      </w:r>
      <w:r w:rsidR="00AA3711">
        <w:t>for</w:t>
      </w:r>
      <w:r>
        <w:t xml:space="preserve"> not</w:t>
      </w:r>
      <w:r w:rsidR="00257331">
        <w:t xml:space="preserve"> </w:t>
      </w:r>
      <w:r>
        <w:t>supporting cross-feature scenario</w:t>
      </w:r>
      <w:r w:rsidR="00AA3711">
        <w:t>s</w:t>
      </w:r>
      <w:r>
        <w:t xml:space="preserve"> and solutions to further increase the LCID space by taking R-bit.</w:t>
      </w:r>
    </w:p>
    <w:p w14:paraId="788759F5" w14:textId="7E51E10B" w:rsidR="006C3A75" w:rsidRDefault="006C3A75" w:rsidP="002F7CEF">
      <w:r>
        <w:rPr>
          <w:rFonts w:hint="eastAsia"/>
        </w:rPr>
        <w:t>S</w:t>
      </w:r>
      <w:r>
        <w:t>o considering all these aspects, It is preferred to</w:t>
      </w:r>
    </w:p>
    <w:p w14:paraId="44B09973" w14:textId="093730DB" w:rsidR="006C3A75" w:rsidRDefault="006C3A75" w:rsidP="006C3A75">
      <w:pPr>
        <w:pStyle w:val="af7"/>
        <w:numPr>
          <w:ilvl w:val="0"/>
          <w:numId w:val="47"/>
        </w:numPr>
      </w:pPr>
      <w:r>
        <w:t xml:space="preserve">Prioritize eLCID usage when possible, i.e., leave the LCID to the feature </w:t>
      </w:r>
      <w:r w:rsidR="00B82FD3">
        <w:t xml:space="preserve">that </w:t>
      </w:r>
      <w:r>
        <w:t>is necessary</w:t>
      </w:r>
      <w:r w:rsidR="00B82FD3">
        <w:t xml:space="preserve"> to ensure </w:t>
      </w:r>
      <w:r w:rsidR="00AA3711">
        <w:t xml:space="preserve">a </w:t>
      </w:r>
      <w:r w:rsidR="00B82FD3">
        <w:t>smaller MSG3 payload size</w:t>
      </w:r>
    </w:p>
    <w:p w14:paraId="5C9FD728" w14:textId="76A22D55" w:rsidR="006C3A75" w:rsidRDefault="006C3A75" w:rsidP="006C3A75">
      <w:pPr>
        <w:pStyle w:val="af7"/>
        <w:numPr>
          <w:ilvl w:val="0"/>
          <w:numId w:val="47"/>
        </w:numPr>
      </w:pPr>
      <w:r>
        <w:rPr>
          <w:rFonts w:hint="eastAsia"/>
        </w:rPr>
        <w:t>D</w:t>
      </w:r>
      <w:r>
        <w:t xml:space="preserve">e-prioritize the scenario where multiple features (requiring MSG3 support) are to be supported simultaneously </w:t>
      </w:r>
    </w:p>
    <w:p w14:paraId="603F166D" w14:textId="2559EDC5" w:rsidR="006C3A75" w:rsidRDefault="006C3A75" w:rsidP="006C3A75">
      <w:pPr>
        <w:pStyle w:val="af7"/>
        <w:numPr>
          <w:ilvl w:val="0"/>
          <w:numId w:val="47"/>
        </w:numPr>
      </w:pPr>
      <w:r>
        <w:rPr>
          <w:rFonts w:hint="eastAsia"/>
        </w:rPr>
        <w:t>D</w:t>
      </w:r>
      <w:r>
        <w:t xml:space="preserve">iscuss the need for </w:t>
      </w:r>
      <w:r w:rsidR="00AA3711">
        <w:t xml:space="preserve">a </w:t>
      </w:r>
      <w:r>
        <w:t xml:space="preserve">solution for LCID space extension, e.g., by using the second R-bit of </w:t>
      </w:r>
      <w:r w:rsidRPr="000B2AEF">
        <w:rPr>
          <w:lang w:eastAsia="ko-KR"/>
        </w:rPr>
        <w:t>R/LCID/(eLCID) MAC subheader</w:t>
      </w:r>
      <w:r>
        <w:rPr>
          <w:lang w:eastAsia="ko-KR"/>
        </w:rPr>
        <w:t>.</w:t>
      </w:r>
    </w:p>
    <w:p w14:paraId="4AA635FA" w14:textId="7ADEA91B" w:rsidR="00257331" w:rsidRDefault="00257331" w:rsidP="00257331">
      <w:r>
        <w:rPr>
          <w:rFonts w:hint="eastAsia"/>
        </w:rPr>
        <w:t>F</w:t>
      </w:r>
      <w:r>
        <w:t>or 1) above, R2 take</w:t>
      </w:r>
      <w:r w:rsidR="00AA3711">
        <w:t>s</w:t>
      </w:r>
      <w:r>
        <w:t xml:space="preserve"> LCID</w:t>
      </w:r>
      <w:r w:rsidR="00AA3711">
        <w:t>-</w:t>
      </w:r>
      <w:r>
        <w:t>based solution for R18 NTN PUCCH repetition report. Considering NTN may more care about the MSG3 payload size due to coverage limitation reason, and thus LCID value occupation becomes evitable, so leaves less space for other features to make use of the reserved LCID space, e.g., MUSIM. Considering that, it seems worth further evaluation on whether it is unavoidable to make use of LCID value for MUSIM, or can rely on eLCID to save LCID space for other coverage-sensitive features. At the current stage, we slightly prefer the latter one.</w:t>
      </w:r>
    </w:p>
    <w:p w14:paraId="72AF1D00" w14:textId="65718FB6" w:rsidR="00257331" w:rsidRDefault="00257331" w:rsidP="00257331"/>
    <w:p w14:paraId="20ABA299" w14:textId="4B0A5F41" w:rsidR="00D7662C" w:rsidRPr="00D7662C" w:rsidRDefault="00D7662C" w:rsidP="00D7662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6698472"/>
      <w:r>
        <w:rPr>
          <w:rFonts w:hint="eastAsia"/>
        </w:rPr>
        <w:t>R2</w:t>
      </w:r>
      <w:r>
        <w:t xml:space="preserve"> confirm</w:t>
      </w:r>
      <w:r w:rsidR="00AA3711">
        <w:t>s</w:t>
      </w:r>
      <w:r>
        <w:t xml:space="preserve"> using LCID for PUCCH repetition capability report for R18 NTN.</w:t>
      </w:r>
      <w:bookmarkEnd w:id="6"/>
    </w:p>
    <w:p w14:paraId="5471D601" w14:textId="67F5108F" w:rsidR="00D7662C" w:rsidRDefault="00D7662C" w:rsidP="0025733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6698473"/>
      <w:r>
        <w:t>R2 confirm</w:t>
      </w:r>
      <w:r w:rsidR="00AA3711">
        <w:t>s</w:t>
      </w:r>
      <w:r>
        <w:t xml:space="preserve"> using eLCID for R18 MUSIM MSG3 reporting.</w:t>
      </w:r>
      <w:bookmarkEnd w:id="7"/>
    </w:p>
    <w:p w14:paraId="299661FD" w14:textId="62304AD5" w:rsidR="006C3A75" w:rsidRDefault="006C3A75" w:rsidP="006C3A7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46698474"/>
      <w:r>
        <w:t>R2 discuss to exclude / de-prioritize scenario where multiple features (requiring MSG3 support) are to be supported simultaneously, e.g., R18 NTN and R18 MUSIM.</w:t>
      </w:r>
      <w:bookmarkEnd w:id="8"/>
      <w:r>
        <w:t xml:space="preserve"> </w:t>
      </w:r>
    </w:p>
    <w:p w14:paraId="121B23D8" w14:textId="77777777" w:rsidR="00D0573B" w:rsidRDefault="00D0573B">
      <w:pPr>
        <w:pStyle w:val="1"/>
      </w:pPr>
      <w:bookmarkStart w:id="9" w:name="_Toc130285439"/>
      <w:bookmarkStart w:id="10" w:name="_Toc130285440"/>
      <w:bookmarkStart w:id="11" w:name="_Toc130285457"/>
      <w:bookmarkStart w:id="12" w:name="_Toc130285467"/>
      <w:bookmarkStart w:id="13" w:name="_Toc130285468"/>
      <w:bookmarkStart w:id="14" w:name="_Toc130285478"/>
      <w:bookmarkStart w:id="15" w:name="_Toc130285494"/>
      <w:bookmarkStart w:id="16" w:name="_Toc130285510"/>
      <w:bookmarkStart w:id="17" w:name="_Toc130285526"/>
      <w:bookmarkStart w:id="18" w:name="_Toc130285542"/>
      <w:bookmarkStart w:id="19" w:name="_Toc130285552"/>
      <w:bookmarkStart w:id="20" w:name="_Toc130285553"/>
      <w:bookmarkStart w:id="21" w:name="_Toc130285554"/>
      <w:bookmarkStart w:id="22" w:name="_Toc130285555"/>
      <w:bookmarkStart w:id="23" w:name="_Toc130285556"/>
      <w:bookmarkStart w:id="24" w:name="_Toc130285557"/>
      <w:bookmarkStart w:id="25" w:name="_Toc130285558"/>
      <w:bookmarkStart w:id="26" w:name="_Toc130285566"/>
      <w:bookmarkStart w:id="27" w:name="_Toc130285567"/>
      <w:bookmarkStart w:id="28" w:name="_Toc130285568"/>
      <w:bookmarkStart w:id="29" w:name="_Toc130285569"/>
      <w:bookmarkStart w:id="30" w:name="_Toc130285570"/>
      <w:bookmarkStart w:id="31" w:name="_Toc130285571"/>
      <w:bookmarkStart w:id="32" w:name="_Toc130285572"/>
      <w:bookmarkStart w:id="33" w:name="_Toc130285573"/>
      <w:bookmarkStart w:id="34" w:name="_Toc130285574"/>
      <w:bookmarkStart w:id="35" w:name="_Toc130285575"/>
      <w:bookmarkStart w:id="36" w:name="_Toc130285588"/>
      <w:bookmarkStart w:id="37" w:name="_Toc130285589"/>
      <w:bookmarkStart w:id="38" w:name="_Toc130285590"/>
      <w:bookmarkStart w:id="39" w:name="_Toc130285591"/>
      <w:bookmarkStart w:id="40" w:name="_Toc130285592"/>
      <w:bookmarkStart w:id="41" w:name="_Toc130285593"/>
      <w:bookmarkStart w:id="42" w:name="_Toc130285594"/>
      <w:bookmarkStart w:id="43" w:name="_Toc130285595"/>
      <w:bookmarkStart w:id="44" w:name="_Toc130285596"/>
      <w:bookmarkStart w:id="45" w:name="_Toc130285597"/>
      <w:bookmarkStart w:id="46" w:name="_Toc130285598"/>
      <w:bookmarkStart w:id="47" w:name="_Toc130285599"/>
      <w:bookmarkStart w:id="48" w:name="_Toc130285600"/>
      <w:bookmarkStart w:id="49" w:name="_Toc130285601"/>
      <w:bookmarkStart w:id="50" w:name="_Toc130285602"/>
      <w:bookmarkStart w:id="51" w:name="_Toc130285603"/>
      <w:bookmarkStart w:id="52" w:name="_Toc130285604"/>
      <w:bookmarkStart w:id="53" w:name="_Toc130285605"/>
      <w:bookmarkStart w:id="54" w:name="_Toc130285606"/>
      <w:bookmarkStart w:id="55" w:name="_Toc130285607"/>
      <w:bookmarkStart w:id="56" w:name="_Toc130285608"/>
      <w:bookmarkStart w:id="57" w:name="_Toc130285609"/>
      <w:bookmarkStart w:id="58" w:name="_Toc130285610"/>
      <w:bookmarkStart w:id="59" w:name="_Toc130285611"/>
      <w:bookmarkStart w:id="60" w:name="_Toc130285612"/>
      <w:bookmarkStart w:id="61" w:name="_Toc130285613"/>
      <w:bookmarkStart w:id="62" w:name="_Toc130285614"/>
      <w:bookmarkStart w:id="63" w:name="_Toc130285615"/>
      <w:bookmarkStart w:id="64" w:name="_Toc122613820"/>
      <w:bookmarkStart w:id="65" w:name="_Toc122614375"/>
      <w:bookmarkStart w:id="66" w:name="_Toc122613821"/>
      <w:bookmarkStart w:id="67" w:name="_Toc122614376"/>
      <w:bookmarkStart w:id="68" w:name="_Toc122613822"/>
      <w:bookmarkStart w:id="69" w:name="_Toc122614377"/>
      <w:bookmarkStart w:id="70" w:name="_Toc122613823"/>
      <w:bookmarkStart w:id="71" w:name="_Toc122614378"/>
      <w:bookmarkStart w:id="72" w:name="_Toc122613824"/>
      <w:bookmarkStart w:id="73" w:name="_Toc122614379"/>
      <w:bookmarkStart w:id="74" w:name="_Toc122613825"/>
      <w:bookmarkStart w:id="75" w:name="_Toc122614380"/>
      <w:bookmarkStart w:id="76" w:name="_Toc122613826"/>
      <w:bookmarkStart w:id="77" w:name="_Toc122614381"/>
      <w:bookmarkStart w:id="78" w:name="_Toc122613827"/>
      <w:bookmarkStart w:id="79" w:name="_Toc122614382"/>
      <w:bookmarkStart w:id="80" w:name="_Toc122613828"/>
      <w:bookmarkStart w:id="81" w:name="_Toc122614383"/>
      <w:bookmarkStart w:id="82" w:name="_Toc122613829"/>
      <w:bookmarkStart w:id="83" w:name="_Toc122614384"/>
      <w:bookmarkStart w:id="84" w:name="_Toc122613830"/>
      <w:bookmarkStart w:id="85" w:name="_Toc122614385"/>
      <w:bookmarkStart w:id="86" w:name="_Toc122613831"/>
      <w:bookmarkStart w:id="87" w:name="_Toc122614386"/>
      <w:bookmarkStart w:id="88" w:name="_Toc122613832"/>
      <w:bookmarkStart w:id="89" w:name="_Toc122614387"/>
      <w:bookmarkStart w:id="90" w:name="_Toc122613833"/>
      <w:bookmarkStart w:id="91" w:name="_Toc122614388"/>
      <w:bookmarkStart w:id="92" w:name="_Toc122613834"/>
      <w:bookmarkStart w:id="93" w:name="_Toc12261438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Conclusion</w:t>
      </w:r>
    </w:p>
    <w:p w14:paraId="363AC2BA" w14:textId="293756F6" w:rsidR="00D0573B" w:rsidRDefault="00D0573B">
      <w:r>
        <w:t>We have the following proposals:</w:t>
      </w:r>
    </w:p>
    <w:p w14:paraId="5F6B2283" w14:textId="4EF70456" w:rsidR="00AA3711"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6698472" w:history="1">
        <w:r w:rsidR="00AA3711" w:rsidRPr="00E31AA4">
          <w:rPr>
            <w:rStyle w:val="a5"/>
            <w:noProof/>
          </w:rPr>
          <w:t>Proposal 1</w:t>
        </w:r>
        <w:r w:rsidR="00AA3711">
          <w:rPr>
            <w:rFonts w:asciiTheme="minorHAnsi" w:eastAsiaTheme="minorEastAsia" w:hAnsiTheme="minorHAnsi" w:cstheme="minorBidi"/>
            <w:b w:val="0"/>
            <w:noProof/>
            <w:kern w:val="2"/>
            <w:sz w:val="21"/>
            <w14:ligatures w14:val="standardContextual"/>
          </w:rPr>
          <w:tab/>
        </w:r>
        <w:r w:rsidR="00AA3711" w:rsidRPr="00E31AA4">
          <w:rPr>
            <w:rStyle w:val="a5"/>
            <w:noProof/>
          </w:rPr>
          <w:t>R2 confirms using LCID for PUCCH repetition capability report for R18 NTN.</w:t>
        </w:r>
      </w:hyperlink>
    </w:p>
    <w:p w14:paraId="2C17E3F7" w14:textId="1F63840B" w:rsidR="00AA3711" w:rsidRDefault="00AA3711">
      <w:pPr>
        <w:pStyle w:val="TOC1"/>
        <w:rPr>
          <w:rFonts w:asciiTheme="minorHAnsi" w:eastAsiaTheme="minorEastAsia" w:hAnsiTheme="minorHAnsi" w:cstheme="minorBidi"/>
          <w:b w:val="0"/>
          <w:noProof/>
          <w:kern w:val="2"/>
          <w:sz w:val="21"/>
          <w14:ligatures w14:val="standardContextual"/>
        </w:rPr>
      </w:pPr>
      <w:hyperlink w:anchor="_Toc146698473" w:history="1">
        <w:r w:rsidRPr="00E31AA4">
          <w:rPr>
            <w:rStyle w:val="a5"/>
            <w:noProof/>
          </w:rPr>
          <w:t>Proposal 2</w:t>
        </w:r>
        <w:r>
          <w:rPr>
            <w:rFonts w:asciiTheme="minorHAnsi" w:eastAsiaTheme="minorEastAsia" w:hAnsiTheme="minorHAnsi" w:cstheme="minorBidi"/>
            <w:b w:val="0"/>
            <w:noProof/>
            <w:kern w:val="2"/>
            <w:sz w:val="21"/>
            <w14:ligatures w14:val="standardContextual"/>
          </w:rPr>
          <w:tab/>
        </w:r>
        <w:r w:rsidRPr="00E31AA4">
          <w:rPr>
            <w:rStyle w:val="a5"/>
            <w:noProof/>
          </w:rPr>
          <w:t>R2 confirms using eLCID for R18 MUSIM MSG3 reporting.</w:t>
        </w:r>
      </w:hyperlink>
    </w:p>
    <w:p w14:paraId="2B91558C" w14:textId="2E94396B" w:rsidR="00AA3711" w:rsidRDefault="00AA3711">
      <w:pPr>
        <w:pStyle w:val="TOC1"/>
        <w:rPr>
          <w:rFonts w:asciiTheme="minorHAnsi" w:eastAsiaTheme="minorEastAsia" w:hAnsiTheme="minorHAnsi" w:cstheme="minorBidi"/>
          <w:b w:val="0"/>
          <w:noProof/>
          <w:kern w:val="2"/>
          <w:sz w:val="21"/>
          <w14:ligatures w14:val="standardContextual"/>
        </w:rPr>
      </w:pPr>
      <w:hyperlink w:anchor="_Toc146698474" w:history="1">
        <w:r w:rsidRPr="00E31AA4">
          <w:rPr>
            <w:rStyle w:val="a5"/>
            <w:noProof/>
          </w:rPr>
          <w:t>Proposal 3</w:t>
        </w:r>
        <w:r>
          <w:rPr>
            <w:rFonts w:asciiTheme="minorHAnsi" w:eastAsiaTheme="minorEastAsia" w:hAnsiTheme="minorHAnsi" w:cstheme="minorBidi"/>
            <w:b w:val="0"/>
            <w:noProof/>
            <w:kern w:val="2"/>
            <w:sz w:val="21"/>
            <w14:ligatures w14:val="standardContextual"/>
          </w:rPr>
          <w:tab/>
        </w:r>
        <w:r w:rsidRPr="00E31AA4">
          <w:rPr>
            <w:rStyle w:val="a5"/>
            <w:noProof/>
          </w:rPr>
          <w:t>R2 discuss to exclude / de-prioritize scenario where multiple features (requiring MSG3 support) are to be supported simultaneously, e.g., R18 NTN and R18 MUSIM.</w:t>
        </w:r>
      </w:hyperlink>
    </w:p>
    <w:p w14:paraId="2F566ED3" w14:textId="018B9509" w:rsidR="00D0573B" w:rsidRDefault="00D0573B">
      <w:pPr>
        <w:rPr>
          <w:b/>
          <w:bCs/>
        </w:rPr>
      </w:pPr>
      <w:r>
        <w:fldChar w:fldCharType="end"/>
      </w:r>
    </w:p>
    <w:p w14:paraId="5CC13316" w14:textId="77777777" w:rsidR="001170CE" w:rsidRDefault="001170CE" w:rsidP="001170CE">
      <w:pPr>
        <w:rPr>
          <w:lang w:val="en-US"/>
        </w:rPr>
      </w:pPr>
      <w:bookmarkStart w:id="94" w:name="_In-sequence_SDU_delivery"/>
      <w:bookmarkEnd w:id="94"/>
    </w:p>
    <w:p w14:paraId="69F6FEC8" w14:textId="77777777" w:rsidR="001170CE" w:rsidRPr="001170CE" w:rsidRDefault="001170CE" w:rsidP="00713C06">
      <w:pPr>
        <w:rPr>
          <w:lang w:val="en-US"/>
        </w:rPr>
      </w:pPr>
      <w:bookmarkStart w:id="95" w:name="Title"/>
      <w:bookmarkStart w:id="96" w:name="DocumentFor"/>
      <w:bookmarkStart w:id="97" w:name="_Hlk40295327"/>
      <w:bookmarkEnd w:id="95"/>
      <w:bookmarkEnd w:id="96"/>
      <w:bookmarkEnd w:id="97"/>
    </w:p>
    <w:sectPr w:rsidR="001170CE" w:rsidRPr="001170CE">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D6A9C" w14:textId="77777777" w:rsidR="005375BA" w:rsidRDefault="005375BA">
      <w:pPr>
        <w:spacing w:after="0"/>
      </w:pPr>
      <w:r>
        <w:separator/>
      </w:r>
    </w:p>
  </w:endnote>
  <w:endnote w:type="continuationSeparator" w:id="0">
    <w:p w14:paraId="1C3C480F" w14:textId="77777777" w:rsidR="005375BA" w:rsidRDefault="00537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13469" w14:textId="77777777" w:rsidR="005375BA" w:rsidRDefault="005375BA">
      <w:pPr>
        <w:spacing w:after="0"/>
      </w:pPr>
      <w:r>
        <w:separator/>
      </w:r>
    </w:p>
  </w:footnote>
  <w:footnote w:type="continuationSeparator" w:id="0">
    <w:p w14:paraId="2FC0161E" w14:textId="77777777" w:rsidR="005375BA" w:rsidRDefault="005375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1"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21"/>
  </w:num>
  <w:num w:numId="3" w16cid:durableId="2058772509">
    <w:abstractNumId w:val="10"/>
  </w:num>
  <w:num w:numId="4" w16cid:durableId="1657027614">
    <w:abstractNumId w:val="16"/>
  </w:num>
  <w:num w:numId="5" w16cid:durableId="42143930">
    <w:abstractNumId w:val="9"/>
  </w:num>
  <w:num w:numId="6" w16cid:durableId="1820419331">
    <w:abstractNumId w:val="14"/>
  </w:num>
  <w:num w:numId="7" w16cid:durableId="2143577212">
    <w:abstractNumId w:val="13"/>
  </w:num>
  <w:num w:numId="8" w16cid:durableId="908924519">
    <w:abstractNumId w:val="18"/>
  </w:num>
  <w:num w:numId="9" w16cid:durableId="854926270">
    <w:abstractNumId w:val="34"/>
  </w:num>
  <w:num w:numId="10" w16cid:durableId="1525249853">
    <w:abstractNumId w:val="19"/>
  </w:num>
  <w:num w:numId="11" w16cid:durableId="863907421">
    <w:abstractNumId w:val="32"/>
  </w:num>
  <w:num w:numId="12" w16cid:durableId="1569801296">
    <w:abstractNumId w:val="24"/>
  </w:num>
  <w:num w:numId="13" w16cid:durableId="832069413">
    <w:abstractNumId w:val="28"/>
  </w:num>
  <w:num w:numId="14" w16cid:durableId="663819975">
    <w:abstractNumId w:val="17"/>
  </w:num>
  <w:num w:numId="15" w16cid:durableId="1186401110">
    <w:abstractNumId w:val="12"/>
  </w:num>
  <w:num w:numId="16" w16cid:durableId="1774402544">
    <w:abstractNumId w:val="2"/>
  </w:num>
  <w:num w:numId="17" w16cid:durableId="1099176735">
    <w:abstractNumId w:val="26"/>
  </w:num>
  <w:num w:numId="18" w16cid:durableId="1655523606">
    <w:abstractNumId w:val="23"/>
  </w:num>
  <w:num w:numId="19" w16cid:durableId="695739312">
    <w:abstractNumId w:val="3"/>
  </w:num>
  <w:num w:numId="20" w16cid:durableId="460418384">
    <w:abstractNumId w:val="31"/>
  </w:num>
  <w:num w:numId="21" w16cid:durableId="763963201">
    <w:abstractNumId w:val="1"/>
  </w:num>
  <w:num w:numId="22" w16cid:durableId="1437946529">
    <w:abstractNumId w:val="1"/>
  </w:num>
  <w:num w:numId="23" w16cid:durableId="309099874">
    <w:abstractNumId w:val="27"/>
  </w:num>
  <w:num w:numId="24" w16cid:durableId="1091856562">
    <w:abstractNumId w:val="8"/>
  </w:num>
  <w:num w:numId="25" w16cid:durableId="746147680">
    <w:abstractNumId w:val="1"/>
  </w:num>
  <w:num w:numId="26" w16cid:durableId="1326741722">
    <w:abstractNumId w:val="11"/>
  </w:num>
  <w:num w:numId="27" w16cid:durableId="273829240">
    <w:abstractNumId w:val="30"/>
  </w:num>
  <w:num w:numId="28" w16cid:durableId="1638488299">
    <w:abstractNumId w:val="1"/>
  </w:num>
  <w:num w:numId="29" w16cid:durableId="773591644">
    <w:abstractNumId w:val="1"/>
  </w:num>
  <w:num w:numId="30" w16cid:durableId="1915433355">
    <w:abstractNumId w:val="5"/>
  </w:num>
  <w:num w:numId="31" w16cid:durableId="1078291263">
    <w:abstractNumId w:val="7"/>
  </w:num>
  <w:num w:numId="32" w16cid:durableId="53890862">
    <w:abstractNumId w:val="4"/>
  </w:num>
  <w:num w:numId="33" w16cid:durableId="2089183895">
    <w:abstractNumId w:val="0"/>
  </w:num>
  <w:num w:numId="34" w16cid:durableId="600841295">
    <w:abstractNumId w:val="18"/>
  </w:num>
  <w:num w:numId="35" w16cid:durableId="1962805845">
    <w:abstractNumId w:val="18"/>
  </w:num>
  <w:num w:numId="36" w16cid:durableId="633406594">
    <w:abstractNumId w:val="18"/>
  </w:num>
  <w:num w:numId="37" w16cid:durableId="857932341">
    <w:abstractNumId w:val="15"/>
  </w:num>
  <w:num w:numId="38" w16cid:durableId="1570651271">
    <w:abstractNumId w:val="18"/>
  </w:num>
  <w:num w:numId="39" w16cid:durableId="755975562">
    <w:abstractNumId w:val="25"/>
  </w:num>
  <w:num w:numId="40" w16cid:durableId="1069577129">
    <w:abstractNumId w:val="18"/>
  </w:num>
  <w:num w:numId="41" w16cid:durableId="746807844">
    <w:abstractNumId w:val="18"/>
  </w:num>
  <w:num w:numId="42" w16cid:durableId="1054621288">
    <w:abstractNumId w:val="33"/>
  </w:num>
  <w:num w:numId="43" w16cid:durableId="241255731">
    <w:abstractNumId w:val="18"/>
  </w:num>
  <w:num w:numId="44" w16cid:durableId="1739009168">
    <w:abstractNumId w:val="18"/>
  </w:num>
  <w:num w:numId="45" w16cid:durableId="49813843">
    <w:abstractNumId w:val="22"/>
  </w:num>
  <w:num w:numId="46" w16cid:durableId="2086760342">
    <w:abstractNumId w:val="18"/>
  </w:num>
  <w:num w:numId="47" w16cid:durableId="2083793720">
    <w:abstractNumId w:val="6"/>
  </w:num>
  <w:num w:numId="48" w16cid:durableId="1486387707">
    <w:abstractNumId w:val="29"/>
  </w:num>
  <w:num w:numId="49" w16cid:durableId="116228291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6sFAMKxVXk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22</TotalTime>
  <Pages>3</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6340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6</cp:revision>
  <cp:lastPrinted>2008-01-31T16:09:00Z</cp:lastPrinted>
  <dcterms:created xsi:type="dcterms:W3CDTF">2023-09-20T03:32:00Z</dcterms:created>
  <dcterms:modified xsi:type="dcterms:W3CDTF">2023-09-27T01:14:00Z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